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27" w:rsidRDefault="003D6F4B" w:rsidP="00C23027">
      <w:pPr>
        <w:pStyle w:val="Heading1"/>
        <w:spacing w:after="240"/>
        <w:ind w:left="-567"/>
        <w:jc w:val="center"/>
        <w:rPr>
          <w:rFonts w:ascii="Arial" w:hAnsi="Arial" w:cs="Arial"/>
          <w:b/>
        </w:rPr>
      </w:pPr>
      <w:r w:rsidRPr="00C23027">
        <w:rPr>
          <w:rFonts w:ascii="Arial" w:hAnsi="Arial" w:cs="Arial"/>
          <w:b/>
        </w:rPr>
        <w:t>Freedom of Information Act Compliance</w:t>
      </w:r>
    </w:p>
    <w:p w:rsidR="003D6F4B" w:rsidRPr="00C23027" w:rsidRDefault="003D6F4B" w:rsidP="00C23027">
      <w:pPr>
        <w:pStyle w:val="Heading1"/>
        <w:spacing w:after="360"/>
        <w:ind w:left="-567"/>
        <w:jc w:val="center"/>
        <w:rPr>
          <w:rFonts w:ascii="Arial" w:hAnsi="Arial" w:cs="Arial"/>
          <w:b/>
        </w:rPr>
      </w:pPr>
      <w:r w:rsidRPr="00C23027">
        <w:rPr>
          <w:rFonts w:ascii="Arial" w:hAnsi="Arial" w:cs="Arial"/>
          <w:b/>
        </w:rPr>
        <w:t xml:space="preserve">01 </w:t>
      </w:r>
      <w:r w:rsidR="004A1F0B">
        <w:rPr>
          <w:rFonts w:ascii="Arial" w:hAnsi="Arial" w:cs="Arial"/>
          <w:b/>
        </w:rPr>
        <w:t>January to 31 March 2024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new requests received in the period</w:t>
      </w:r>
      <w:r w:rsidRPr="00C23027">
        <w:rPr>
          <w:rFonts w:ascii="Arial" w:hAnsi="Arial" w:cs="Arial"/>
        </w:rPr>
        <w:tab/>
        <w:t>2</w:t>
      </w:r>
      <w:r w:rsidR="004A1F0B">
        <w:rPr>
          <w:rFonts w:ascii="Arial" w:hAnsi="Arial" w:cs="Arial"/>
        </w:rPr>
        <w:t>73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closed in the period (regardless of when they were received)</w:t>
      </w:r>
      <w:r w:rsidRPr="00C23027">
        <w:rPr>
          <w:rFonts w:ascii="Arial" w:hAnsi="Arial" w:cs="Arial"/>
        </w:rPr>
        <w:tab/>
      </w:r>
      <w:r w:rsidR="009B6A3E">
        <w:rPr>
          <w:rFonts w:ascii="Arial" w:hAnsi="Arial" w:cs="Arial"/>
        </w:rPr>
        <w:t>241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 xml:space="preserve">Number of requests closed without clarification from the applicant </w:t>
      </w:r>
      <w:r w:rsidRPr="00C23027">
        <w:rPr>
          <w:rFonts w:ascii="Arial" w:hAnsi="Arial" w:cs="Arial"/>
        </w:rPr>
        <w:tab/>
      </w:r>
      <w:r w:rsidR="009B6A3E">
        <w:rPr>
          <w:rFonts w:ascii="Arial" w:hAnsi="Arial" w:cs="Arial"/>
        </w:rPr>
        <w:t>24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withdrawn</w:t>
      </w:r>
      <w:r w:rsidRPr="00C23027">
        <w:rPr>
          <w:rFonts w:ascii="Arial" w:hAnsi="Arial" w:cs="Arial"/>
        </w:rPr>
        <w:tab/>
      </w:r>
      <w:r w:rsidR="004A1F0B">
        <w:rPr>
          <w:rFonts w:ascii="Arial" w:hAnsi="Arial" w:cs="Arial"/>
        </w:rPr>
        <w:t>5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processed in full</w:t>
      </w:r>
      <w:r w:rsidRPr="00C23027">
        <w:rPr>
          <w:rFonts w:ascii="Arial" w:hAnsi="Arial" w:cs="Arial"/>
        </w:rPr>
        <w:tab/>
      </w:r>
      <w:r w:rsidR="009B6A3E">
        <w:rPr>
          <w:rFonts w:ascii="Arial" w:hAnsi="Arial" w:cs="Arial"/>
        </w:rPr>
        <w:t>212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completed within statutory deadline (i.e. 20 working days)</w:t>
      </w:r>
      <w:r w:rsidRPr="00C23027">
        <w:rPr>
          <w:rFonts w:ascii="Arial" w:hAnsi="Arial" w:cs="Arial"/>
        </w:rPr>
        <w:tab/>
      </w:r>
      <w:r w:rsidR="009B6A3E">
        <w:rPr>
          <w:rFonts w:ascii="Arial" w:hAnsi="Arial" w:cs="Arial"/>
        </w:rPr>
        <w:t>192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Percentage completed 'in time'</w:t>
      </w:r>
      <w:r w:rsidRPr="00C23027">
        <w:rPr>
          <w:rFonts w:ascii="Arial" w:hAnsi="Arial" w:cs="Arial"/>
        </w:rPr>
        <w:tab/>
      </w:r>
      <w:r w:rsidR="009B6A3E">
        <w:rPr>
          <w:rFonts w:ascii="Arial" w:hAnsi="Arial" w:cs="Arial"/>
        </w:rPr>
        <w:t>90</w:t>
      </w:r>
      <w:r w:rsidRPr="00C23027">
        <w:rPr>
          <w:rFonts w:ascii="Arial" w:hAnsi="Arial" w:cs="Arial"/>
        </w:rPr>
        <w:t>.6%</w:t>
      </w:r>
    </w:p>
    <w:p w:rsidR="003D6F4B" w:rsidRPr="00C23027" w:rsidRDefault="003D6F4B" w:rsidP="00C23027">
      <w:pPr>
        <w:pStyle w:val="Heading2"/>
        <w:spacing w:before="240"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Outcome of requests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handled as ‘business as usual’ requests</w:t>
      </w:r>
      <w:r w:rsidRPr="00C23027">
        <w:rPr>
          <w:rFonts w:ascii="Arial" w:hAnsi="Arial" w:cs="Arial"/>
        </w:rPr>
        <w:tab/>
        <w:t>2</w:t>
      </w:r>
      <w:r w:rsidR="00352E1D">
        <w:rPr>
          <w:rFonts w:ascii="Arial" w:hAnsi="Arial" w:cs="Arial"/>
        </w:rPr>
        <w:t>1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The number of FOI/EIR requests where the information was granted in full</w:t>
      </w:r>
      <w:r w:rsidRPr="00C23027">
        <w:rPr>
          <w:rFonts w:ascii="Arial" w:hAnsi="Arial" w:cs="Arial"/>
        </w:rPr>
        <w:tab/>
        <w:t>1</w:t>
      </w:r>
      <w:r w:rsidR="005256AA">
        <w:rPr>
          <w:rFonts w:ascii="Arial" w:hAnsi="Arial" w:cs="Arial"/>
        </w:rPr>
        <w:t>65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The number of FOI/EIR requests where the information was refused in full</w:t>
      </w:r>
      <w:r w:rsidRPr="00C23027">
        <w:rPr>
          <w:rFonts w:ascii="Arial" w:hAnsi="Arial" w:cs="Arial"/>
        </w:rPr>
        <w:tab/>
      </w:r>
      <w:r w:rsidR="00352E1D">
        <w:rPr>
          <w:rFonts w:ascii="Arial" w:hAnsi="Arial" w:cs="Arial"/>
        </w:rPr>
        <w:t>1</w:t>
      </w:r>
      <w:r w:rsidR="005256AA">
        <w:rPr>
          <w:rFonts w:ascii="Arial" w:hAnsi="Arial" w:cs="Arial"/>
        </w:rPr>
        <w:t>7</w:t>
      </w:r>
      <w:bookmarkStart w:id="0" w:name="_GoBack"/>
      <w:bookmarkEnd w:id="0"/>
    </w:p>
    <w:p w:rsidR="003D6F4B" w:rsidRPr="00C23027" w:rsidRDefault="003D6F4B" w:rsidP="00E92CFF">
      <w:pPr>
        <w:tabs>
          <w:tab w:val="left" w:pos="8789"/>
        </w:tabs>
        <w:spacing w:after="120"/>
        <w:ind w:left="-284"/>
        <w:rPr>
          <w:rFonts w:ascii="Arial" w:hAnsi="Arial" w:cs="Arial"/>
        </w:rPr>
      </w:pPr>
      <w:r w:rsidRPr="00C23027">
        <w:rPr>
          <w:rFonts w:ascii="Arial" w:hAnsi="Arial" w:cs="Arial"/>
        </w:rPr>
        <w:t>Information withheld</w:t>
      </w:r>
      <w:r w:rsidRPr="00C23027">
        <w:rPr>
          <w:rFonts w:ascii="Arial" w:hAnsi="Arial" w:cs="Arial"/>
        </w:rPr>
        <w:tab/>
      </w:r>
      <w:r w:rsidR="00352E1D">
        <w:rPr>
          <w:rFonts w:ascii="Arial" w:hAnsi="Arial" w:cs="Arial"/>
        </w:rPr>
        <w:t>7</w:t>
      </w:r>
    </w:p>
    <w:p w:rsidR="003D6F4B" w:rsidRPr="00C23027" w:rsidRDefault="003D6F4B" w:rsidP="00E92CFF">
      <w:pPr>
        <w:tabs>
          <w:tab w:val="left" w:pos="8789"/>
        </w:tabs>
        <w:spacing w:after="120"/>
        <w:ind w:left="-284"/>
        <w:rPr>
          <w:rFonts w:ascii="Arial" w:hAnsi="Arial" w:cs="Arial"/>
        </w:rPr>
      </w:pPr>
      <w:r w:rsidRPr="00C23027">
        <w:rPr>
          <w:rFonts w:ascii="Arial" w:hAnsi="Arial" w:cs="Arial"/>
        </w:rPr>
        <w:t>Information was not held</w:t>
      </w:r>
      <w:r w:rsidRPr="00C23027">
        <w:rPr>
          <w:rFonts w:ascii="Arial" w:hAnsi="Arial" w:cs="Arial"/>
        </w:rPr>
        <w:tab/>
      </w:r>
      <w:r w:rsidR="005256AA">
        <w:rPr>
          <w:rFonts w:ascii="Arial" w:hAnsi="Arial" w:cs="Arial"/>
        </w:rPr>
        <w:t>10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The number of FOI/EIR requests where the information was granted in part and refused in part</w:t>
      </w:r>
      <w:r w:rsidRPr="00C23027">
        <w:rPr>
          <w:rFonts w:ascii="Arial" w:hAnsi="Arial" w:cs="Arial"/>
        </w:rPr>
        <w:tab/>
      </w:r>
      <w:r w:rsidR="005256AA">
        <w:rPr>
          <w:rFonts w:ascii="Arial" w:hAnsi="Arial" w:cs="Arial"/>
        </w:rPr>
        <w:t>30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open at the end of the period</w:t>
      </w:r>
      <w:r w:rsidRPr="00C23027">
        <w:rPr>
          <w:rFonts w:ascii="Arial" w:hAnsi="Arial" w:cs="Arial"/>
        </w:rPr>
        <w:tab/>
      </w:r>
      <w:r w:rsidR="00352E1D">
        <w:rPr>
          <w:rFonts w:ascii="Arial" w:hAnsi="Arial" w:cs="Arial"/>
        </w:rPr>
        <w:t>6</w:t>
      </w:r>
      <w:r w:rsidRPr="00C23027">
        <w:rPr>
          <w:rFonts w:ascii="Arial" w:hAnsi="Arial" w:cs="Arial"/>
        </w:rPr>
        <w:t>8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which are overdue</w:t>
      </w:r>
      <w:r w:rsidRPr="00C23027">
        <w:rPr>
          <w:rFonts w:ascii="Arial" w:hAnsi="Arial" w:cs="Arial"/>
        </w:rPr>
        <w:tab/>
      </w:r>
      <w:r w:rsidR="00352E1D">
        <w:rPr>
          <w:rFonts w:ascii="Arial" w:hAnsi="Arial" w:cs="Arial"/>
        </w:rPr>
        <w:t>10</w:t>
      </w:r>
    </w:p>
    <w:p w:rsidR="003D6F4B" w:rsidRPr="00C23027" w:rsidRDefault="003D6F4B" w:rsidP="00C23027">
      <w:pPr>
        <w:pStyle w:val="Heading2"/>
        <w:spacing w:before="240"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Internal reviews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 xml:space="preserve">Number of internal reviews completed </w:t>
      </w:r>
      <w:r w:rsidRPr="00C23027">
        <w:rPr>
          <w:rFonts w:ascii="Arial" w:hAnsi="Arial" w:cs="Arial"/>
        </w:rPr>
        <w:tab/>
      </w:r>
      <w:r w:rsidR="009D2676">
        <w:rPr>
          <w:rFonts w:ascii="Arial" w:hAnsi="Arial" w:cs="Arial"/>
        </w:rPr>
        <w:t>2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 xml:space="preserve">Number of internal reviews completed within statutory deadline or recommended timescales </w:t>
      </w:r>
      <w:r w:rsidRPr="00C23027">
        <w:rPr>
          <w:rFonts w:ascii="Arial" w:hAnsi="Arial" w:cs="Arial"/>
        </w:rPr>
        <w:tab/>
      </w:r>
      <w:r w:rsidR="009D2676">
        <w:rPr>
          <w:rFonts w:ascii="Arial" w:hAnsi="Arial" w:cs="Arial"/>
        </w:rPr>
        <w:t>2</w:t>
      </w:r>
    </w:p>
    <w:p w:rsidR="000E3896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Percentage completed 'in time'</w:t>
      </w:r>
      <w:r w:rsidRPr="00C23027">
        <w:rPr>
          <w:rFonts w:ascii="Arial" w:hAnsi="Arial" w:cs="Arial"/>
        </w:rPr>
        <w:tab/>
        <w:t>100%</w:t>
      </w:r>
    </w:p>
    <w:sectPr w:rsidR="000E3896" w:rsidRPr="00C23027" w:rsidSect="00C23027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27" w:rsidRDefault="00C23027" w:rsidP="00C23027">
      <w:pPr>
        <w:spacing w:after="0" w:line="240" w:lineRule="auto"/>
      </w:pPr>
      <w:r>
        <w:separator/>
      </w:r>
    </w:p>
  </w:endnote>
  <w:endnote w:type="continuationSeparator" w:id="0">
    <w:p w:rsidR="00C23027" w:rsidRDefault="00C23027" w:rsidP="00C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27" w:rsidRDefault="00C23027" w:rsidP="00C23027">
      <w:pPr>
        <w:spacing w:after="0" w:line="240" w:lineRule="auto"/>
      </w:pPr>
      <w:r>
        <w:separator/>
      </w:r>
    </w:p>
  </w:footnote>
  <w:footnote w:type="continuationSeparator" w:id="0">
    <w:p w:rsidR="00C23027" w:rsidRDefault="00C23027" w:rsidP="00C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7" w:rsidRDefault="00C23027" w:rsidP="00C23027">
    <w:pPr>
      <w:pStyle w:val="Header"/>
      <w:tabs>
        <w:tab w:val="clear" w:pos="4513"/>
      </w:tabs>
      <w:jc w:val="right"/>
    </w:pPr>
    <w:r>
      <w:rPr>
        <w:noProof/>
      </w:rPr>
      <w:drawing>
        <wp:inline distT="0" distB="0" distL="0" distR="0" wp14:anchorId="53BBCB33" wp14:editId="666F4AC7">
          <wp:extent cx="2667000" cy="824865"/>
          <wp:effectExtent l="0" t="0" r="0" b="0"/>
          <wp:docPr id="3" name="Picture 3" descr="East Kent Hospitals University NHS Foundation Trust RGB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ast Kent Hospitals University NHS Foundation Trust RGB BLU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59" r="8237" b="18835"/>
                  <a:stretch/>
                </pic:blipFill>
                <pic:spPr bwMode="auto">
                  <a:xfrm>
                    <a:off x="0" y="0"/>
                    <a:ext cx="2667000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4B"/>
    <w:rsid w:val="000E3896"/>
    <w:rsid w:val="00352E1D"/>
    <w:rsid w:val="003D6F4B"/>
    <w:rsid w:val="004A1F0B"/>
    <w:rsid w:val="005256AA"/>
    <w:rsid w:val="00867E8D"/>
    <w:rsid w:val="009B6A3E"/>
    <w:rsid w:val="009D2676"/>
    <w:rsid w:val="00B96682"/>
    <w:rsid w:val="00C23027"/>
    <w:rsid w:val="00E72C2E"/>
    <w:rsid w:val="00E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5E33"/>
  <w15:chartTrackingRefBased/>
  <w15:docId w15:val="{AA0D5174-036A-40F6-A248-447B478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F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27"/>
  </w:style>
  <w:style w:type="paragraph" w:styleId="Footer">
    <w:name w:val="footer"/>
    <w:basedOn w:val="Normal"/>
    <w:link w:val="FooterChar"/>
    <w:uiPriority w:val="99"/>
    <w:unhideWhenUsed/>
    <w:rsid w:val="00C2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Williams</dc:creator>
  <cp:keywords/>
  <dc:description/>
  <cp:lastModifiedBy>Lesley Williams</cp:lastModifiedBy>
  <cp:revision>6</cp:revision>
  <dcterms:created xsi:type="dcterms:W3CDTF">2024-05-03T11:05:00Z</dcterms:created>
  <dcterms:modified xsi:type="dcterms:W3CDTF">2024-05-03T11:59:00Z</dcterms:modified>
</cp:coreProperties>
</file>